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EC10" w14:textId="77777777" w:rsidR="00B67BB0" w:rsidRDefault="00B67BB0">
      <w:pPr>
        <w:rPr>
          <w:rFonts w:ascii="Acherus Grotesque Thin" w:hAnsi="Acherus Grotesque Thin"/>
        </w:rPr>
      </w:pPr>
    </w:p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547D95B5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</w:t>
      </w:r>
      <w:r w:rsidR="00BC3E55">
        <w:t>m</w:t>
      </w:r>
      <w:r>
        <w:t>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6EAD" w14:textId="77777777" w:rsidR="001872DD" w:rsidRDefault="001872DD" w:rsidP="009D454C">
      <w:r>
        <w:separator/>
      </w:r>
    </w:p>
  </w:endnote>
  <w:endnote w:type="continuationSeparator" w:id="0">
    <w:p w14:paraId="15BE7988" w14:textId="77777777" w:rsidR="001872DD" w:rsidRDefault="001872DD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libri"/>
    <w:charset w:val="4D"/>
    <w:family w:val="auto"/>
    <w:pitch w:val="variable"/>
    <w:sig w:usb0="80000047" w:usb1="40000062" w:usb2="00000000" w:usb3="00000000" w:csb0="00000093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0000000000000000000"/>
    <w:charset w:val="00"/>
    <w:family w:val="modern"/>
    <w:notTrueType/>
    <w:pitch w:val="variable"/>
    <w:sig w:usb0="80000027" w:usb1="00000001" w:usb2="00000000" w:usb3="00000000" w:csb0="00000093" w:csb1="00000000"/>
  </w:font>
  <w:font w:name="Acherus Grotesque Thin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F3D" w14:textId="77777777" w:rsidR="003B0120" w:rsidRDefault="003B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198C" w14:textId="77777777" w:rsidR="001872DD" w:rsidRDefault="001872DD" w:rsidP="009D454C">
      <w:r>
        <w:separator/>
      </w:r>
    </w:p>
  </w:footnote>
  <w:footnote w:type="continuationSeparator" w:id="0">
    <w:p w14:paraId="7B939768" w14:textId="77777777" w:rsidR="001872DD" w:rsidRDefault="001872DD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F4A2" w14:textId="77777777" w:rsidR="003B0120" w:rsidRDefault="003B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220" w14:textId="77777777" w:rsidR="003B0120" w:rsidRDefault="003B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0EDAC9CA" w14:textId="1FAEF4BF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</w:t>
          </w:r>
          <w:r w:rsidR="0076735C">
            <w:rPr>
              <w:rFonts w:ascii="Gineso Cond Demi" w:hAnsi="Gineso Cond Demi"/>
              <w:b/>
              <w:bCs/>
              <w:sz w:val="20"/>
              <w:szCs w:val="20"/>
            </w:rPr>
            <w:t>rtment of Biological Sciences</w:t>
          </w:r>
        </w:p>
        <w:p w14:paraId="7A7BF517" w14:textId="71DA7C6B" w:rsidR="00A9168F" w:rsidRPr="00C91FE7" w:rsidRDefault="006C4341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970 Washington Street SW</w:t>
          </w:r>
        </w:p>
        <w:p w14:paraId="007661BB" w14:textId="019B020F" w:rsidR="00A9168F" w:rsidRPr="00C91FE7" w:rsidRDefault="006C4341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Life Sciences I Facility</w:t>
          </w:r>
          <w:r w:rsidR="0076735C">
            <w:rPr>
              <w:rFonts w:ascii="Gineso Cond Regular" w:hAnsi="Gineso Cond Regular"/>
              <w:sz w:val="20"/>
              <w:szCs w:val="20"/>
            </w:rPr>
            <w:t xml:space="preserve"> (MC </w:t>
          </w:r>
          <w:r w:rsidR="0076735C">
            <w:rPr>
              <w:rFonts w:ascii="Gineso Cond Regular" w:hAnsi="Gineso Cond Regular"/>
              <w:sz w:val="20"/>
              <w:szCs w:val="20"/>
            </w:rPr>
            <w:t>0</w:t>
          </w:r>
          <w:r w:rsidR="003B0120">
            <w:rPr>
              <w:rFonts w:ascii="Gineso Cond Regular" w:hAnsi="Gineso Cond Regular"/>
              <w:sz w:val="20"/>
              <w:szCs w:val="20"/>
            </w:rPr>
            <w:t>91</w:t>
          </w:r>
          <w:r>
            <w:rPr>
              <w:rFonts w:ascii="Gineso Cond Regular" w:hAnsi="Gineso Cond Regular"/>
              <w:sz w:val="20"/>
              <w:szCs w:val="20"/>
            </w:rPr>
            <w:t>0</w:t>
          </w:r>
          <w:r w:rsidR="0076735C">
            <w:rPr>
              <w:rFonts w:ascii="Gineso Cond Regular" w:hAnsi="Gineso Cond Regular"/>
              <w:sz w:val="20"/>
              <w:szCs w:val="20"/>
            </w:rPr>
            <w:t>)</w:t>
          </w:r>
        </w:p>
        <w:p w14:paraId="588FE579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Blacksburg, Virginia 24061</w:t>
          </w:r>
        </w:p>
        <w:p w14:paraId="2363490C" w14:textId="663A31F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  <w:r w:rsidRPr="00C91FE7">
            <w:rPr>
              <w:rFonts w:ascii="Gineso Cond Regular" w:hAnsi="Gineso Cond Regular"/>
              <w:sz w:val="20"/>
              <w:szCs w:val="20"/>
            </w:rPr>
            <w:t xml:space="preserve"> F: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</w:p>
        <w:p w14:paraId="32F61A7E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872DD"/>
    <w:rsid w:val="001A6A82"/>
    <w:rsid w:val="00204A26"/>
    <w:rsid w:val="0028767B"/>
    <w:rsid w:val="0030166A"/>
    <w:rsid w:val="003605D6"/>
    <w:rsid w:val="00360B90"/>
    <w:rsid w:val="003B0120"/>
    <w:rsid w:val="00412575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B3761"/>
    <w:rsid w:val="006C4341"/>
    <w:rsid w:val="00710835"/>
    <w:rsid w:val="0076735C"/>
    <w:rsid w:val="007857D7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C3E55"/>
    <w:rsid w:val="00C411BE"/>
    <w:rsid w:val="00C91FE7"/>
    <w:rsid w:val="00CE0D36"/>
    <w:rsid w:val="00E81EF5"/>
    <w:rsid w:val="00EC4F27"/>
    <w:rsid w:val="00EE2366"/>
    <w:rsid w:val="00EF43EC"/>
    <w:rsid w:val="00F019C4"/>
    <w:rsid w:val="00F65BD7"/>
    <w:rsid w:val="00F9339D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Sutherland, Valerie</cp:lastModifiedBy>
  <cp:revision>2</cp:revision>
  <cp:lastPrinted>2017-10-25T01:25:00Z</cp:lastPrinted>
  <dcterms:created xsi:type="dcterms:W3CDTF">2025-03-19T12:09:00Z</dcterms:created>
  <dcterms:modified xsi:type="dcterms:W3CDTF">2025-03-19T12:09:00Z</dcterms:modified>
</cp:coreProperties>
</file>